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Lauren Sigfusson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Content &amp; Creative Leader | Strategic Storyteller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 xml:space="preserve">360-421-2288 |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lauren.sigfusson@gmail.com</w:t>
        </w:r>
      </w:hyperlink>
      <w:r w:rsidDel="00000000" w:rsidR="00000000" w:rsidRPr="00000000">
        <w:rPr>
          <w:rtl w:val="0"/>
        </w:rPr>
        <w:t xml:space="preserve"> | San Francisco Bay Area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linkedin.com/in/lsigfusson</w:t>
        </w:r>
      </w:hyperlink>
      <w:r w:rsidDel="00000000" w:rsidR="00000000" w:rsidRPr="00000000">
        <w:rPr>
          <w:rtl w:val="0"/>
        </w:rPr>
        <w:t xml:space="preserve"> |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laurensigfusson.com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Cielo </w:t>
      </w:r>
      <w:r w:rsidDel="00000000" w:rsidR="00000000" w:rsidRPr="00000000">
        <w:rPr>
          <w:sz w:val="20"/>
          <w:szCs w:val="20"/>
          <w:rtl w:val="0"/>
        </w:rPr>
        <w:t xml:space="preserve">|</w:t>
      </w:r>
      <w:r w:rsidDel="00000000" w:rsidR="00000000" w:rsidRPr="00000000">
        <w:rPr>
          <w:sz w:val="24"/>
          <w:szCs w:val="24"/>
          <w:rtl w:val="0"/>
        </w:rPr>
        <w:t xml:space="preserve"> November 2020 - Present</w:t>
      </w:r>
    </w:p>
    <w:p w:rsidR="00000000" w:rsidDel="00000000" w:rsidP="00000000" w:rsidRDefault="00000000" w:rsidRPr="00000000" w14:paraId="0000000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Manager, Content &amp; Editorial </w:t>
      </w:r>
      <w:r w:rsidDel="00000000" w:rsidR="00000000" w:rsidRPr="00000000">
        <w:rPr>
          <w:rtl w:val="0"/>
        </w:rPr>
        <w:t xml:space="preserve">| Remote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(Promoted from Content Specialist, </w:t>
      </w:r>
      <w:r w:rsidDel="00000000" w:rsidR="00000000" w:rsidRPr="00000000">
        <w:rPr>
          <w:sz w:val="20"/>
          <w:szCs w:val="20"/>
          <w:rtl w:val="0"/>
        </w:rPr>
        <w:t xml:space="preserve">November 2022)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Creative &amp; Narrative Leadership:</w:t>
      </w:r>
      <w:r w:rsidDel="00000000" w:rsidR="00000000" w:rsidRPr="00000000">
        <w:rPr>
          <w:sz w:val="20"/>
          <w:szCs w:val="20"/>
          <w:rtl w:val="0"/>
        </w:rPr>
        <w:t xml:space="preserve"> Directed global content strategy and a team of writers, leveraging AI to scale ideation, research, and drafting under human oversight. Elevated to interim director to lead the broader creative function of designers and writers to deliver a high-visibility annual report and a product launch.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Website Redesign &amp; Strategy:</w:t>
      </w:r>
      <w:r w:rsidDel="00000000" w:rsidR="00000000" w:rsidRPr="00000000">
        <w:rPr>
          <w:sz w:val="20"/>
          <w:szCs w:val="20"/>
          <w:rtl w:val="0"/>
        </w:rPr>
        <w:t xml:space="preserve"> Led the website content strategy to activate a broader brand refresh; optimized user journeys and applied the new brand voice to increase session engagement to an all-time high of 75% and lift time-on-site by 185%.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Brand Authority &amp; Storytelling:</w:t>
      </w:r>
      <w:r w:rsidDel="00000000" w:rsidR="00000000" w:rsidRPr="00000000">
        <w:rPr>
          <w:sz w:val="20"/>
          <w:szCs w:val="20"/>
          <w:rtl w:val="0"/>
        </w:rPr>
        <w:t xml:space="preserve"> Shaped and executed a multi-year content strategy that expanded brand awareness by 7% and increased brand affinity by 18%. Built and scaled an enterprise thought leadership program that increased output, amplified Cielo’s human expertise, and provided sales with enablement assets for client outreach.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Multi-Channel Content Strategy &amp; Asset Scale:</w:t>
      </w:r>
      <w:r w:rsidDel="00000000" w:rsidR="00000000" w:rsidRPr="00000000">
        <w:rPr>
          <w:sz w:val="20"/>
          <w:szCs w:val="20"/>
          <w:rtl w:val="0"/>
        </w:rPr>
        <w:t xml:space="preserve"> Orchestrated end-to-end content strategy, third-party vendors, and multimedia asset production for multi-channel organic and paid digital campaigns, securing record-breaking email open (15.3%) and click (4.6%) rates. Shaped the strategic messaging and copy direction for targeted account-based campaigns to influence a $7M+ pipeline.</w:t>
      </w:r>
    </w:p>
    <w:p w:rsidR="00000000" w:rsidDel="00000000" w:rsidP="00000000" w:rsidRDefault="00000000" w:rsidRPr="00000000" w14:paraId="0000000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WUWM Milwaukee’s NPR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| </w:t>
      </w:r>
      <w:r w:rsidDel="00000000" w:rsidR="00000000" w:rsidRPr="00000000">
        <w:rPr>
          <w:sz w:val="24"/>
          <w:szCs w:val="24"/>
          <w:rtl w:val="0"/>
        </w:rPr>
        <w:t xml:space="preserve">July 2018 - November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Digital Editor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| Milwaukee, WI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Digital Operations &amp; Growth:</w:t>
      </w:r>
      <w:r w:rsidDel="00000000" w:rsidR="00000000" w:rsidRPr="00000000">
        <w:rPr>
          <w:sz w:val="20"/>
          <w:szCs w:val="20"/>
          <w:rtl w:val="0"/>
        </w:rPr>
        <w:t xml:space="preserve"> Oversaw website and homepage operations, managing web content strategy and CMS execution to drive a 312% increase in page views and a 262% surge in unique visitors within 12 months.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Breaking News &amp; Editorial Judgment:</w:t>
      </w:r>
      <w:r w:rsidDel="00000000" w:rsidR="00000000" w:rsidRPr="00000000">
        <w:rPr>
          <w:sz w:val="20"/>
          <w:szCs w:val="20"/>
          <w:rtl w:val="0"/>
        </w:rPr>
        <w:t xml:space="preserve"> Directed real-time breaking news coverage; partnered directly with reporters under tight deadlines to transform traditional radio packages into high-performing, engaging multi-platform stories.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Multimedia Storytelling:</w:t>
      </w:r>
      <w:r w:rsidDel="00000000" w:rsidR="00000000" w:rsidRPr="00000000">
        <w:rPr>
          <w:sz w:val="20"/>
          <w:szCs w:val="20"/>
          <w:rtl w:val="0"/>
        </w:rPr>
        <w:t xml:space="preserve"> Championed digital-first editorial standards by coaching newsroom staff on multi-channel best practices and expanding long-form journalism with dynamic visuals; earned the 2020 Regional Edward R. Murrow Award for "Best Digital" in recognition of outstanding achievements in digital journalism.</w:t>
      </w:r>
    </w:p>
    <w:p w:rsidR="00000000" w:rsidDel="00000000" w:rsidP="00000000" w:rsidRDefault="00000000" w:rsidRPr="00000000" w14:paraId="00000014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Kalmbach Media </w:t>
      </w:r>
      <w:r w:rsidDel="00000000" w:rsidR="00000000" w:rsidRPr="00000000">
        <w:rPr>
          <w:sz w:val="20"/>
          <w:szCs w:val="20"/>
          <w:rtl w:val="0"/>
        </w:rPr>
        <w:t xml:space="preserve">| </w:t>
      </w:r>
      <w:r w:rsidDel="00000000" w:rsidR="00000000" w:rsidRPr="00000000">
        <w:rPr>
          <w:sz w:val="24"/>
          <w:szCs w:val="24"/>
          <w:rtl w:val="0"/>
        </w:rPr>
        <w:t xml:space="preserve">January 2016 - July 2018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Digital Content Strategist </w:t>
      </w:r>
      <w:r w:rsidDel="00000000" w:rsidR="00000000" w:rsidRPr="00000000">
        <w:rPr>
          <w:rtl w:val="0"/>
        </w:rPr>
        <w:t xml:space="preserve">| Waukesha, WI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(Advanced from Associate Editor - Web, January 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Creative Management &amp; Brand Governance:</w:t>
      </w:r>
      <w:r w:rsidDel="00000000" w:rsidR="00000000" w:rsidRPr="00000000">
        <w:rPr>
          <w:sz w:val="20"/>
          <w:szCs w:val="20"/>
          <w:rtl w:val="0"/>
        </w:rPr>
        <w:t xml:space="preserve"> Advised cross-functional teams on digital storytelling, content optimization, and brand governance, enforcing editorial standards across all channels.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Growth &amp; Multimedia Strategy:</w:t>
      </w:r>
      <w:r w:rsidDel="00000000" w:rsidR="00000000" w:rsidRPr="00000000">
        <w:rPr>
          <w:sz w:val="20"/>
          <w:szCs w:val="20"/>
          <w:rtl w:val="0"/>
        </w:rPr>
        <w:t xml:space="preserve"> Led the multi-channel editorial and social strategy for the newly launched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Drone360</w:t>
      </w:r>
      <w:r w:rsidDel="00000000" w:rsidR="00000000" w:rsidRPr="00000000">
        <w:rPr>
          <w:sz w:val="20"/>
          <w:szCs w:val="20"/>
          <w:rtl w:val="0"/>
        </w:rPr>
        <w:t xml:space="preserve"> media brand, establishing its video program and driving a 254% increase in web traffic, a 114% spike in social followers, and 24% of all web referral traffic via social channels.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Editorial Operations &amp; Content Development:</w:t>
      </w:r>
      <w:r w:rsidDel="00000000" w:rsidR="00000000" w:rsidRPr="00000000">
        <w:rPr>
          <w:sz w:val="20"/>
          <w:szCs w:val="20"/>
          <w:rtl w:val="0"/>
        </w:rPr>
        <w:t xml:space="preserve"> Managed freelance contributors and collaborated with internal writers, editors, and designers to produce engaging content for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Discover Magazine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Drone360</w:t>
      </w:r>
      <w:r w:rsidDel="00000000" w:rsidR="00000000" w:rsidRPr="00000000">
        <w:rPr>
          <w:sz w:val="20"/>
          <w:szCs w:val="20"/>
          <w:rtl w:val="0"/>
        </w:rPr>
        <w:t xml:space="preserve">, tailoring complex narratives to engage a sophisticated readership without sacrificing depth.</w:t>
      </w:r>
    </w:p>
    <w:p w:rsidR="00000000" w:rsidDel="00000000" w:rsidP="00000000" w:rsidRDefault="00000000" w:rsidRPr="00000000" w14:paraId="0000001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Uber </w:t>
      </w:r>
      <w:r w:rsidDel="00000000" w:rsidR="00000000" w:rsidRPr="00000000">
        <w:rPr>
          <w:sz w:val="20"/>
          <w:szCs w:val="20"/>
          <w:rtl w:val="0"/>
        </w:rPr>
        <w:t xml:space="preserve">| </w:t>
      </w:r>
      <w:r w:rsidDel="00000000" w:rsidR="00000000" w:rsidRPr="00000000">
        <w:rPr>
          <w:sz w:val="24"/>
          <w:szCs w:val="24"/>
          <w:rtl w:val="0"/>
        </w:rPr>
        <w:t xml:space="preserve">June 2014 - July 2015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Copy Editor &amp; Copy Writer</w:t>
      </w:r>
      <w:r w:rsidDel="00000000" w:rsidR="00000000" w:rsidRPr="00000000">
        <w:rPr>
          <w:rtl w:val="0"/>
        </w:rPr>
        <w:t xml:space="preserve"> | San Francisco, CA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Program Scaling:</w:t>
      </w:r>
      <w:r w:rsidDel="00000000" w:rsidR="00000000" w:rsidRPr="00000000">
        <w:rPr>
          <w:sz w:val="20"/>
          <w:szCs w:val="20"/>
          <w:rtl w:val="0"/>
        </w:rPr>
        <w:t xml:space="preserve"> Expanded driver-facing email newsletters from 2 to 5 targeted editions, leveraging localized, event-driven content to optimize driver deployment and directly influence market revenue.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56" w:hanging="396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Workflow Optimization:</w:t>
      </w:r>
      <w:r w:rsidDel="00000000" w:rsidR="00000000" w:rsidRPr="00000000">
        <w:rPr>
          <w:sz w:val="20"/>
          <w:szCs w:val="20"/>
          <w:rtl w:val="0"/>
        </w:rPr>
        <w:t xml:space="preserve"> Established new content workflows and standardized templates, streamlining cross-functional email marketing production and execution.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line="276" w:lineRule="auto"/>
        <w:ind w:left="756" w:hanging="396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Multi-Channel Copywriting:</w:t>
      </w:r>
      <w:r w:rsidDel="00000000" w:rsidR="00000000" w:rsidRPr="00000000">
        <w:rPr>
          <w:sz w:val="20"/>
          <w:szCs w:val="20"/>
          <w:rtl w:val="0"/>
        </w:rPr>
        <w:t xml:space="preserve"> Wrote, edited, and optimized high-impact digital and print operational messaging across the driver lifecycle to maximize engagement and retention.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Skills &amp; Tools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Core Leadership:</w:t>
      </w:r>
      <w:r w:rsidDel="00000000" w:rsidR="00000000" w:rsidRPr="00000000">
        <w:rPr>
          <w:sz w:val="20"/>
          <w:szCs w:val="20"/>
          <w:rtl w:val="0"/>
        </w:rPr>
        <w:t xml:space="preserve"> Editorial Leadership, People Management, Cross-Functional Leadership, Third-Party Vendor Management, Project Management</w:t>
      </w:r>
    </w:p>
    <w:p w:rsidR="00000000" w:rsidDel="00000000" w:rsidP="00000000" w:rsidRDefault="00000000" w:rsidRPr="00000000" w14:paraId="0000002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Content &amp; Brand Strategy: </w:t>
      </w:r>
      <w:r w:rsidDel="00000000" w:rsidR="00000000" w:rsidRPr="00000000">
        <w:rPr>
          <w:sz w:val="20"/>
          <w:szCs w:val="20"/>
          <w:rtl w:val="0"/>
        </w:rPr>
        <w:t xml:space="preserve">Journalism, Marketing, Content Strategy, Brand Storytelling, Thought Leadership, Brand Governance &amp; Guidelines, Custom Brand Style &amp; AP Style, Editorial Planning, Audience Engagement</w:t>
      </w:r>
    </w:p>
    <w:p w:rsidR="00000000" w:rsidDel="00000000" w:rsidP="00000000" w:rsidRDefault="00000000" w:rsidRPr="00000000" w14:paraId="0000002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Execution &amp; Innovation: </w:t>
      </w:r>
      <w:r w:rsidDel="00000000" w:rsidR="00000000" w:rsidRPr="00000000">
        <w:rPr>
          <w:sz w:val="20"/>
          <w:szCs w:val="20"/>
          <w:rtl w:val="0"/>
        </w:rPr>
        <w:t xml:space="preserve">Responsible AI Integration (Claude, Gemini, Copilot), Data-Informed Strategy, Editing, Writing, Content Management, Social Media, SEO, Multimedia Content</w:t>
      </w:r>
    </w:p>
    <w:p w:rsidR="00000000" w:rsidDel="00000000" w:rsidP="00000000" w:rsidRDefault="00000000" w:rsidRPr="00000000" w14:paraId="00000028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Systems &amp; Tools: </w:t>
      </w:r>
      <w:r w:rsidDel="00000000" w:rsidR="00000000" w:rsidRPr="00000000">
        <w:rPr>
          <w:sz w:val="20"/>
          <w:szCs w:val="20"/>
          <w:rtl w:val="0"/>
        </w:rPr>
        <w:t xml:space="preserve">CMS (WordPress, Sitecore, Umbraco, Drupal), Smartsheet, Monday.com, Asana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Bachelor of Arts in Communication: Journalism &amp; Media Production</w:t>
      </w:r>
    </w:p>
    <w:p w:rsidR="00000000" w:rsidDel="00000000" w:rsidP="00000000" w:rsidRDefault="00000000" w:rsidRPr="00000000" w14:paraId="0000002E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Minor: Political Science</w:t>
      </w:r>
    </w:p>
    <w:p w:rsidR="00000000" w:rsidDel="00000000" w:rsidP="00000000" w:rsidRDefault="00000000" w:rsidRPr="00000000" w14:paraId="0000002F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Washington State University</w:t>
      </w:r>
    </w:p>
    <w:p w:rsidR="00000000" w:rsidDel="00000000" w:rsidP="00000000" w:rsidRDefault="00000000" w:rsidRPr="00000000" w14:paraId="00000030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Pullman, WA</w:t>
      </w:r>
    </w:p>
    <w:p w:rsidR="00000000" w:rsidDel="00000000" w:rsidP="00000000" w:rsidRDefault="00000000" w:rsidRPr="00000000" w14:paraId="00000031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Study Abroad &amp; Internship Program</w:t>
      </w:r>
    </w:p>
    <w:p w:rsidR="00000000" w:rsidDel="00000000" w:rsidP="00000000" w:rsidRDefault="00000000" w:rsidRPr="00000000" w14:paraId="0000003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Richmond, The American International University</w:t>
      </w:r>
    </w:p>
    <w:p w:rsidR="00000000" w:rsidDel="00000000" w:rsidP="00000000" w:rsidRDefault="00000000" w:rsidRPr="00000000" w14:paraId="00000034">
      <w:pPr>
        <w:spacing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sz w:val="20"/>
          <w:szCs w:val="20"/>
          <w:rtl w:val="0"/>
        </w:rPr>
        <w:t xml:space="preserve">London, England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56" w:hanging="396.00000000000006"/>
      </w:pPr>
      <w:rPr>
        <w:u w:val="none"/>
      </w:rPr>
    </w:lvl>
    <w:lvl w:ilvl="1">
      <w:start w:val="1"/>
      <w:numFmt w:val="bullet"/>
      <w:lvlText w:val="○"/>
      <w:lvlJc w:val="left"/>
      <w:pPr>
        <w:ind w:left="1476" w:hanging="396"/>
      </w:pPr>
      <w:rPr>
        <w:u w:val="none"/>
      </w:rPr>
    </w:lvl>
    <w:lvl w:ilvl="2">
      <w:start w:val="1"/>
      <w:numFmt w:val="bullet"/>
      <w:lvlText w:val="■"/>
      <w:lvlJc w:val="left"/>
      <w:pPr>
        <w:ind w:left="2196" w:hanging="396"/>
      </w:pPr>
      <w:rPr>
        <w:u w:val="none"/>
      </w:rPr>
    </w:lvl>
    <w:lvl w:ilvl="3">
      <w:start w:val="1"/>
      <w:numFmt w:val="bullet"/>
      <w:lvlText w:val="●"/>
      <w:lvlJc w:val="left"/>
      <w:pPr>
        <w:ind w:left="2916" w:hanging="395.99999999999955"/>
      </w:pPr>
      <w:rPr>
        <w:u w:val="none"/>
      </w:rPr>
    </w:lvl>
    <w:lvl w:ilvl="4">
      <w:start w:val="1"/>
      <w:numFmt w:val="bullet"/>
      <w:lvlText w:val="○"/>
      <w:lvlJc w:val="left"/>
      <w:pPr>
        <w:ind w:left="3636" w:hanging="396"/>
      </w:pPr>
      <w:rPr>
        <w:u w:val="none"/>
      </w:rPr>
    </w:lvl>
    <w:lvl w:ilvl="5">
      <w:start w:val="1"/>
      <w:numFmt w:val="bullet"/>
      <w:lvlText w:val="■"/>
      <w:lvlJc w:val="left"/>
      <w:pPr>
        <w:ind w:left="4356" w:hanging="396"/>
      </w:pPr>
      <w:rPr>
        <w:u w:val="none"/>
      </w:rPr>
    </w:lvl>
    <w:lvl w:ilvl="6">
      <w:start w:val="1"/>
      <w:numFmt w:val="bullet"/>
      <w:lvlText w:val="●"/>
      <w:lvlJc w:val="left"/>
      <w:pPr>
        <w:ind w:left="5076" w:hanging="396"/>
      </w:pPr>
      <w:rPr>
        <w:u w:val="none"/>
      </w:rPr>
    </w:lvl>
    <w:lvl w:ilvl="7">
      <w:start w:val="1"/>
      <w:numFmt w:val="bullet"/>
      <w:lvlText w:val="○"/>
      <w:lvlJc w:val="left"/>
      <w:pPr>
        <w:ind w:left="5796" w:hanging="396"/>
      </w:pPr>
      <w:rPr>
        <w:u w:val="none"/>
      </w:rPr>
    </w:lvl>
    <w:lvl w:ilvl="8">
      <w:start w:val="1"/>
      <w:numFmt w:val="bullet"/>
      <w:lvlText w:val="■"/>
      <w:lvlJc w:val="left"/>
      <w:pPr>
        <w:ind w:left="6516" w:hanging="396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auren.sigfusson@gmail.com" TargetMode="External"/><Relationship Id="rId7" Type="http://schemas.openxmlformats.org/officeDocument/2006/relationships/hyperlink" Target="http://linkedin.com/in/LSigfusson" TargetMode="External"/><Relationship Id="rId8" Type="http://schemas.openxmlformats.org/officeDocument/2006/relationships/hyperlink" Target="https://laurensigfu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